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9F1F" w14:textId="77777777" w:rsidR="00744086" w:rsidRDefault="00744086" w:rsidP="00744086">
      <w:pPr>
        <w:pStyle w:val="Titel"/>
      </w:pPr>
      <w:r>
        <w:t>Metode og videnskabsteori i fagene</w:t>
      </w:r>
    </w:p>
    <w:p w14:paraId="672A6659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0FF07C" w14:textId="20745D45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Hvordan arbejder vi </w:t>
      </w:r>
      <w:r w:rsidR="00A51A3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metodisk</w:t>
      </w:r>
      <w:r w:rsidR="00A51A3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i vores fag?</w:t>
      </w:r>
      <w:r w:rsidR="00EA18CC">
        <w:rPr>
          <w:rFonts w:ascii="Calibri" w:hAnsi="Calibri" w:cs="Calibri"/>
          <w:sz w:val="22"/>
          <w:szCs w:val="22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5DAB6C7B" w14:textId="77777777" w:rsidTr="1920D752">
        <w:tc>
          <w:tcPr>
            <w:tcW w:w="9628" w:type="dxa"/>
          </w:tcPr>
          <w:p w14:paraId="6A05A809" w14:textId="7C847326" w:rsidR="00744086" w:rsidRDefault="00744086" w:rsidP="737AC8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A39BBE3" w14:textId="2A07E508" w:rsidR="00744086" w:rsidRDefault="006A1080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Erhvervsøkonomi er et samfundsvidenskabeligt fag. Der lægges vægt på anvendelsen af erhvervsøkonomisk teori, modeller og begreb</w:t>
            </w:r>
            <w:r w:rsidR="005C56E8">
              <w:rPr>
                <w:rFonts w:ascii="Calibri" w:hAnsi="Calibri" w:cs="Calibri"/>
                <w:sz w:val="22"/>
                <w:szCs w:val="22"/>
              </w:rPr>
              <w:t>er. Der arbejdes case baseret, konkrete virksomheder og deres praksis analyseres. Teorier, modeller og begreber stammer primært fra det</w:t>
            </w:r>
            <w:r w:rsidR="00C162F9">
              <w:rPr>
                <w:rFonts w:ascii="Calibri" w:hAnsi="Calibri" w:cs="Calibri"/>
                <w:sz w:val="22"/>
                <w:szCs w:val="22"/>
              </w:rPr>
              <w:t xml:space="preserve"> mikroøkonomiske forskningsfelt, men der hentes også teorier og metoder fra f.eks. sociologi, makroøkonomi og matematik.  </w:t>
            </w:r>
          </w:p>
          <w:p w14:paraId="0E27B00A" w14:textId="1FEC8BDF" w:rsidR="00744086" w:rsidRDefault="00744086" w:rsidP="1920D7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0061E4C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5FB0818" w14:textId="497DAE1F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9F31CB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804B50" w14:textId="2B2AE920" w:rsidR="00744086" w:rsidRDefault="00984942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Hvilke begreber kunne være</w:t>
      </w:r>
      <w:r w:rsidR="00744086">
        <w:rPr>
          <w:rFonts w:ascii="Calibri" w:hAnsi="Calibri" w:cs="Calibri"/>
          <w:sz w:val="22"/>
          <w:szCs w:val="22"/>
        </w:rPr>
        <w:t xml:space="preserve"> relevante at arbejde med i vores fag - hvorfor og hvordan</w:t>
      </w:r>
      <w:r w:rsidR="008971AF">
        <w:rPr>
          <w:rFonts w:ascii="Calibri" w:hAnsi="Calibri" w:cs="Calibri"/>
          <w:sz w:val="22"/>
          <w:szCs w:val="22"/>
        </w:rPr>
        <w:t xml:space="preserve">? </w:t>
      </w:r>
    </w:p>
    <w:p w14:paraId="53128261" w14:textId="77777777" w:rsidR="00E9798B" w:rsidRDefault="00E9798B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62486C05" w14:textId="77777777" w:rsidTr="737AC83B">
        <w:tc>
          <w:tcPr>
            <w:tcW w:w="9628" w:type="dxa"/>
          </w:tcPr>
          <w:p w14:paraId="7FB4A581" w14:textId="77777777" w:rsidR="00566E33" w:rsidRDefault="00566E3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Kvantitativ-Kvalitativ: </w:t>
            </w:r>
          </w:p>
          <w:p w14:paraId="4ABF0776" w14:textId="468435FD" w:rsidR="00566E33" w:rsidRDefault="00566E3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Kvantitativ metode i forhold til anvendelse af statistisk materiale, ved markedsanalyser i form af spørgeskemaundersøgelser</w:t>
            </w:r>
            <w:r w:rsidR="00C162F9">
              <w:rPr>
                <w:rFonts w:ascii="Calibri" w:hAnsi="Calibri" w:cs="Calibri"/>
                <w:sz w:val="22"/>
                <w:szCs w:val="22"/>
              </w:rPr>
              <w:t xml:space="preserve"> 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ved arbejde med regnskabsoplysninger. </w:t>
            </w:r>
          </w:p>
          <w:p w14:paraId="169FF0CD" w14:textId="06890E2E" w:rsidR="00566E33" w:rsidRDefault="00566E3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Kvalitativ metode: Interviews og deltagerobservation. </w:t>
            </w:r>
          </w:p>
          <w:p w14:paraId="1C3FA2BF" w14:textId="4EB0AA8C" w:rsidR="00816F11" w:rsidRDefault="00816F11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4332F25" w14:textId="77777777" w:rsidR="00E31B3F" w:rsidRDefault="00816F11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Ideografisk-Nomotetisk:  </w:t>
            </w:r>
            <w:r w:rsidR="00E31B3F">
              <w:rPr>
                <w:rFonts w:ascii="Calibri" w:hAnsi="Calibri" w:cs="Calibri"/>
                <w:sz w:val="22"/>
                <w:szCs w:val="22"/>
              </w:rPr>
              <w:t>Erhvervsøkonomi arbejder både ideografisk og nomotetisk.</w:t>
            </w:r>
          </w:p>
          <w:p w14:paraId="22D531C3" w14:textId="77777777" w:rsidR="00E31B3F" w:rsidRDefault="00E31B3F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Ideografisk i et case studie hvor en enkelt konkret virksomhed undersøges. Her går man i dybden med det specifikke enkelttilfælde.</w:t>
            </w:r>
          </w:p>
          <w:p w14:paraId="22ECC073" w14:textId="26515540" w:rsidR="00816F11" w:rsidRDefault="00E31B3F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Nomotetisk i form af de universelle mikroøkonomiske teorier som forskerne i forskningsfeltet har udarbejdet. </w:t>
            </w:r>
          </w:p>
          <w:p w14:paraId="19404E45" w14:textId="5307749F" w:rsidR="00E31B3F" w:rsidRDefault="00E31B3F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011E382" w14:textId="6D8B0348" w:rsidR="00E31B3F" w:rsidRDefault="00E31B3F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Kausal-intentionel-funktionel:   Der arbejdes med både kausale og intentionelle forklaringer.</w:t>
            </w:r>
          </w:p>
          <w:p w14:paraId="0909DD17" w14:textId="4603455E" w:rsidR="00E31B3F" w:rsidRDefault="00E31B3F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Kausal:  f.eks. en undersøgelse af baggrunden for/årsagerne til at virks</w:t>
            </w:r>
            <w:r w:rsidR="00231831">
              <w:rPr>
                <w:rFonts w:ascii="Calibri" w:hAnsi="Calibri" w:cs="Calibri"/>
                <w:sz w:val="22"/>
                <w:szCs w:val="22"/>
              </w:rPr>
              <w:t>omheden ændre sin strategi.</w:t>
            </w:r>
          </w:p>
          <w:p w14:paraId="111E935F" w14:textId="2857B6CE" w:rsidR="00E31B3F" w:rsidRDefault="00E31B3F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Intentionel:  </w:t>
            </w:r>
            <w:r w:rsidR="001206FC">
              <w:rPr>
                <w:rFonts w:ascii="Calibri" w:hAnsi="Calibri" w:cs="Calibri"/>
                <w:sz w:val="22"/>
                <w:szCs w:val="22"/>
              </w:rPr>
              <w:t>f.eks. Hvilke motiver ligger bag ledelsens beslutning om at indføre en CSR politik. Hvad ønsker ledelsen at opnå med det?</w:t>
            </w:r>
          </w:p>
          <w:p w14:paraId="480CC597" w14:textId="2D051A02" w:rsidR="00231831" w:rsidRDefault="00231831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7C384A3" w14:textId="5D8212AA" w:rsidR="00231831" w:rsidRDefault="00231831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Desuden: Kan komparativ metode anvendes ved en sammenligning af to virksomheder ved brug af flere modeller og teorier.</w:t>
            </w:r>
          </w:p>
          <w:p w14:paraId="192D78D5" w14:textId="6212F592" w:rsidR="005C56E8" w:rsidRDefault="005C56E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4CE0A41" w14:textId="494D21C4" w:rsidR="00744086" w:rsidRDefault="005C56E8" w:rsidP="006B3B6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Teoretisk-praktisk: </w:t>
            </w:r>
            <w:r w:rsidR="00566E33">
              <w:rPr>
                <w:rFonts w:ascii="Calibri" w:hAnsi="Calibri" w:cs="Calibri"/>
                <w:sz w:val="22"/>
                <w:szCs w:val="22"/>
              </w:rPr>
              <w:t>Arbejdet med teorier og teoretisk viden er det der fylder mest i forhold til faget. Der kan dog i helt særlige tilfælde i forhold til en innovationsopgave være et praktisk element f.eks. i form at en udarbejdet prototype.</w:t>
            </w:r>
            <w:bookmarkStart w:id="0" w:name="_GoBack"/>
            <w:bookmarkEnd w:id="0"/>
          </w:p>
        </w:tc>
      </w:tr>
    </w:tbl>
    <w:p w14:paraId="6D98A12B" w14:textId="2D3D8C2F" w:rsidR="00414B83" w:rsidRDefault="00414B83"/>
    <w:sectPr w:rsidR="00414B8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4A5F" w14:textId="77777777" w:rsidR="00A60FFC" w:rsidRDefault="00A60FFC">
      <w:pPr>
        <w:spacing w:after="0" w:line="240" w:lineRule="auto"/>
      </w:pPr>
      <w:r>
        <w:separator/>
      </w:r>
    </w:p>
  </w:endnote>
  <w:endnote w:type="continuationSeparator" w:id="0">
    <w:p w14:paraId="2716ADED" w14:textId="77777777" w:rsidR="00A60FFC" w:rsidRDefault="00A60FFC">
      <w:pPr>
        <w:spacing w:after="0" w:line="240" w:lineRule="auto"/>
      </w:pPr>
      <w:r>
        <w:continuationSeparator/>
      </w:r>
    </w:p>
  </w:endnote>
  <w:endnote w:type="continuationNotice" w:id="1">
    <w:p w14:paraId="29489BAF" w14:textId="77777777" w:rsidR="00A60FFC" w:rsidRDefault="00A60F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430BC014" w14:textId="77777777" w:rsidTr="737AC83B">
      <w:tc>
        <w:tcPr>
          <w:tcW w:w="3213" w:type="dxa"/>
        </w:tcPr>
        <w:p w14:paraId="6FF74569" w14:textId="4097360F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5EE1BB65" w14:textId="35031333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0A6C423C" w14:textId="6084D776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58633FE2" w14:textId="1B2C7E5D" w:rsidR="737AC83B" w:rsidRDefault="737AC83B" w:rsidP="737AC8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3E487" w14:textId="77777777" w:rsidR="00A60FFC" w:rsidRDefault="00A60FFC">
      <w:pPr>
        <w:spacing w:after="0" w:line="240" w:lineRule="auto"/>
      </w:pPr>
      <w:r>
        <w:separator/>
      </w:r>
    </w:p>
  </w:footnote>
  <w:footnote w:type="continuationSeparator" w:id="0">
    <w:p w14:paraId="71D0225C" w14:textId="77777777" w:rsidR="00A60FFC" w:rsidRDefault="00A60FFC">
      <w:pPr>
        <w:spacing w:after="0" w:line="240" w:lineRule="auto"/>
      </w:pPr>
      <w:r>
        <w:continuationSeparator/>
      </w:r>
    </w:p>
  </w:footnote>
  <w:footnote w:type="continuationNotice" w:id="1">
    <w:p w14:paraId="4F0FBBE8" w14:textId="77777777" w:rsidR="00A60FFC" w:rsidRDefault="00A60F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551C8D03" w14:textId="77777777" w:rsidTr="737AC83B">
      <w:tc>
        <w:tcPr>
          <w:tcW w:w="3213" w:type="dxa"/>
        </w:tcPr>
        <w:p w14:paraId="62A0EC26" w14:textId="0C55B403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6DB6E528" w14:textId="46811595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358E8C9D" w14:textId="138366A4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3C18A42D" w14:textId="30964816" w:rsidR="737AC83B" w:rsidRDefault="737AC83B" w:rsidP="737AC8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113B44"/>
    <w:rsid w:val="001206FC"/>
    <w:rsid w:val="00231831"/>
    <w:rsid w:val="00306498"/>
    <w:rsid w:val="00311DF2"/>
    <w:rsid w:val="00414B83"/>
    <w:rsid w:val="00566E33"/>
    <w:rsid w:val="005B5FEF"/>
    <w:rsid w:val="005C56E8"/>
    <w:rsid w:val="006A1080"/>
    <w:rsid w:val="006B3B66"/>
    <w:rsid w:val="00744086"/>
    <w:rsid w:val="00805107"/>
    <w:rsid w:val="00816F11"/>
    <w:rsid w:val="0084731D"/>
    <w:rsid w:val="008971AF"/>
    <w:rsid w:val="00984942"/>
    <w:rsid w:val="00A51A33"/>
    <w:rsid w:val="00A60FFC"/>
    <w:rsid w:val="00AA3D17"/>
    <w:rsid w:val="00BE3289"/>
    <w:rsid w:val="00C03AC1"/>
    <w:rsid w:val="00C162F9"/>
    <w:rsid w:val="00CE1272"/>
    <w:rsid w:val="00DA62F0"/>
    <w:rsid w:val="00E31B3F"/>
    <w:rsid w:val="00E44193"/>
    <w:rsid w:val="00E9798B"/>
    <w:rsid w:val="00EA18CC"/>
    <w:rsid w:val="00F8207E"/>
    <w:rsid w:val="07648F87"/>
    <w:rsid w:val="14F8568B"/>
    <w:rsid w:val="1920D752"/>
    <w:rsid w:val="267A636F"/>
    <w:rsid w:val="68AC5485"/>
    <w:rsid w:val="737AC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2E77"/>
  <w15:chartTrackingRefBased/>
  <w15:docId w15:val="{9F44C7B5-72FF-4F31-A999-BAB0D188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4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744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4086"/>
    <w:rPr>
      <w:rFonts w:eastAsiaTheme="minorEastAsia"/>
      <w:color w:val="5A5A5A" w:themeColor="text1" w:themeTint="A5"/>
      <w:spacing w:val="15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57CB675650C4AB144C5B4DD67F112" ma:contentTypeVersion="11" ma:contentTypeDescription="Opret et nyt dokument." ma:contentTypeScope="" ma:versionID="0c88ec57ecb5f7ecf189182979f48787">
  <xsd:schema xmlns:xsd="http://www.w3.org/2001/XMLSchema" xmlns:xs="http://www.w3.org/2001/XMLSchema" xmlns:p="http://schemas.microsoft.com/office/2006/metadata/properties" xmlns:ns2="6a9e42f0-e995-447e-a9f3-2118c34c193a" xmlns:ns3="55488494-f0a3-46a2-baf1-88ad5fcad65f" targetNamespace="http://schemas.microsoft.com/office/2006/metadata/properties" ma:root="true" ma:fieldsID="8290b6ed8a9c11c5b89ed80a916cb64a" ns2:_="" ns3:_="">
    <xsd:import namespace="6a9e42f0-e995-447e-a9f3-2118c34c193a"/>
    <xsd:import namespace="55488494-f0a3-46a2-baf1-88ad5fcad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42f0-e995-447e-a9f3-2118c34c1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8494-f0a3-46a2-baf1-88ad5fca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20794-EC82-42C3-A394-119504158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e42f0-e995-447e-a9f3-2118c34c193a"/>
    <ds:schemaRef ds:uri="55488494-f0a3-46a2-baf1-88ad5fca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7DF50-A515-4F6A-B19A-002E091B0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E3B72-4AF5-4E37-BD42-C47030E7FE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Holmgaard Jørgensen (EJ | VG)</dc:creator>
  <cp:keywords/>
  <dc:description/>
  <cp:lastModifiedBy>Rasmus Eriksen</cp:lastModifiedBy>
  <cp:revision>14</cp:revision>
  <dcterms:created xsi:type="dcterms:W3CDTF">2019-11-05T19:08:00Z</dcterms:created>
  <dcterms:modified xsi:type="dcterms:W3CDTF">2019-12-07T06:51:00Z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0x010100B8257CB675650C4AB144C5B4DD67F112</vt:lpwstr>
  </property>
</Properties>
</file>